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52"/>
        <w:rPr>
          <w:rFonts w:ascii="Times New Roman"/>
          <w:sz w:val="20"/>
        </w:rPr>
      </w:pPr>
      <w:r>
        <w:rPr>
          <w:rFonts w:ascii="Times New Roman"/>
          <w:sz w:val="20"/>
        </w:rPr>
        <w:drawing>
          <wp:inline distT="0" distB="0" distL="0" distR="0">
            <wp:extent cx="4727212" cy="29565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727212" cy="29565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2"/>
        <w:rPr>
          <w:rFonts w:ascii="Times New Roman"/>
          <w:sz w:val="14"/>
        </w:rPr>
      </w:pPr>
      <w:r>
        <w:rPr/>
        <w:drawing>
          <wp:anchor distT="0" distB="0" distL="0" distR="0" allowOverlap="1" layoutInCell="1" locked="0" behindDoc="0" simplePos="0" relativeHeight="0">
            <wp:simplePos x="0" y="0"/>
            <wp:positionH relativeFrom="page">
              <wp:posOffset>3233788</wp:posOffset>
            </wp:positionH>
            <wp:positionV relativeFrom="paragraph">
              <wp:posOffset>118896</wp:posOffset>
            </wp:positionV>
            <wp:extent cx="538656" cy="19507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38656" cy="195072"/>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3862273</wp:posOffset>
            </wp:positionH>
            <wp:positionV relativeFrom="paragraph">
              <wp:posOffset>119963</wp:posOffset>
            </wp:positionV>
            <wp:extent cx="194344" cy="195072"/>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94344" cy="195072"/>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4135856</wp:posOffset>
            </wp:positionH>
            <wp:positionV relativeFrom="paragraph">
              <wp:posOffset>120192</wp:posOffset>
            </wp:positionV>
            <wp:extent cx="192312" cy="195072"/>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92312" cy="195072"/>
                    </a:xfrm>
                    <a:prstGeom prst="rect">
                      <a:avLst/>
                    </a:prstGeom>
                  </pic:spPr>
                </pic:pic>
              </a:graphicData>
            </a:graphic>
          </wp:anchor>
        </w:drawing>
      </w:r>
    </w:p>
    <w:p>
      <w:pPr>
        <w:pStyle w:val="BodyText"/>
        <w:rPr>
          <w:rFonts w:ascii="Times New Roman"/>
          <w:sz w:val="20"/>
        </w:rPr>
      </w:pPr>
    </w:p>
    <w:p>
      <w:pPr>
        <w:pStyle w:val="BodyText"/>
        <w:spacing w:before="2"/>
        <w:rPr>
          <w:rFonts w:ascii="Times New Roman"/>
          <w:sz w:val="27"/>
        </w:rPr>
      </w:pPr>
    </w:p>
    <w:p>
      <w:pPr>
        <w:pStyle w:val="BodyText"/>
        <w:spacing w:line="415" w:lineRule="auto" w:before="62"/>
        <w:ind w:left="127" w:right="355" w:firstLine="561"/>
        <w:jc w:val="both"/>
      </w:pPr>
      <w:bookmarkStart w:name="江苏省低碳技术学会科学技术奖奖励办法" w:id="1"/>
      <w:bookmarkEnd w:id="1"/>
      <w:r>
        <w:rPr/>
      </w:r>
      <w:r>
        <w:rPr/>
        <w:t>第一条 根据《国家科学技术奖励条例》、科技部《社会力量设</w:t>
      </w:r>
      <w:r>
        <w:rPr>
          <w:spacing w:val="-2"/>
        </w:rPr>
        <w:t>立科学技术奖管理办法》（国科发奖〔2023〕11号）和省科技厅《进一步鼓励和规范江苏省社会力量设奖的指导意见》（苏科技规〔2 018〕133号）中的有关规定，特制定本办法。</w:t>
      </w:r>
    </w:p>
    <w:p>
      <w:pPr>
        <w:pStyle w:val="BodyText"/>
        <w:spacing w:line="415" w:lineRule="auto" w:before="97"/>
        <w:ind w:left="127" w:right="352" w:firstLine="561"/>
        <w:jc w:val="both"/>
      </w:pPr>
      <w:r>
        <w:rPr/>
        <w:t>第二条 为调动江苏省低碳技术科研和应用领域广大科技工作者</w:t>
      </w:r>
      <w:r>
        <w:rPr>
          <w:spacing w:val="-2"/>
        </w:rPr>
        <w:t>的积极性和创造性，促进低碳技术领域科技创新和进步，奖励在低碳技术领域做出突出贡献的科技成果，设立江苏省低碳技术学会科学技术奖。</w:t>
      </w:r>
    </w:p>
    <w:p>
      <w:pPr>
        <w:pStyle w:val="BodyText"/>
        <w:spacing w:line="415" w:lineRule="auto" w:before="95"/>
        <w:ind w:left="105" w:right="355" w:firstLine="554"/>
        <w:jc w:val="both"/>
      </w:pPr>
      <w:r>
        <w:rPr/>
        <w:t>第三条 江苏省低碳技术学会科学技术奖由江苏省低碳技术学会</w:t>
      </w:r>
      <w:r>
        <w:rPr>
          <w:spacing w:val="-2"/>
        </w:rPr>
        <w:t>发起、设立并承办。</w:t>
      </w:r>
    </w:p>
    <w:p>
      <w:pPr>
        <w:pStyle w:val="BodyText"/>
        <w:spacing w:line="415" w:lineRule="auto" w:before="93"/>
        <w:ind w:left="127" w:right="355" w:firstLine="561"/>
        <w:jc w:val="both"/>
      </w:pPr>
      <w:r>
        <w:rPr/>
        <w:t>第四条 为维护奖励的严肃性和权威性，江苏省低碳技术学会科</w:t>
      </w:r>
      <w:r>
        <w:rPr>
          <w:spacing w:val="-2"/>
        </w:rPr>
        <w:t>学技术奖的奖励工作坚持公开、公平、公正原则，其评审和表彰工作不受任何组织或个人的非法干预。</w:t>
      </w:r>
    </w:p>
    <w:p>
      <w:pPr>
        <w:pStyle w:val="BodyText"/>
        <w:spacing w:line="417" w:lineRule="auto" w:before="94"/>
        <w:ind w:left="127" w:right="285" w:firstLine="561"/>
        <w:jc w:val="both"/>
      </w:pPr>
      <w:r>
        <w:rPr/>
        <w:t>第五条 江苏省低碳技术学会科学技术奖获奖证书可作为对科技</w:t>
      </w:r>
      <w:r>
        <w:rPr>
          <w:spacing w:val="-5"/>
        </w:rPr>
        <w:t>成果和完成人的评价依据，但不作为确定科技成果权属的直接依据。</w:t>
      </w:r>
    </w:p>
    <w:p>
      <w:pPr>
        <w:pStyle w:val="BodyText"/>
        <w:spacing w:before="89"/>
        <w:ind w:left="688"/>
        <w:jc w:val="both"/>
      </w:pPr>
      <w:r>
        <w:rPr>
          <w:spacing w:val="-7"/>
        </w:rPr>
        <w:t>第六条 江苏省低碳技术学会科学技术奖每年评审、奖励一次。</w:t>
      </w:r>
    </w:p>
    <w:p>
      <w:pPr>
        <w:pStyle w:val="BodyText"/>
        <w:rPr>
          <w:sz w:val="20"/>
        </w:rPr>
      </w:pPr>
    </w:p>
    <w:p>
      <w:pPr>
        <w:pStyle w:val="BodyText"/>
        <w:rPr>
          <w:sz w:val="20"/>
        </w:rPr>
      </w:pPr>
    </w:p>
    <w:p>
      <w:pPr>
        <w:pStyle w:val="BodyText"/>
        <w:spacing w:before="8"/>
        <w:rPr>
          <w:sz w:val="21"/>
        </w:rPr>
      </w:pPr>
      <w:r>
        <w:rPr/>
        <w:drawing>
          <wp:anchor distT="0" distB="0" distL="0" distR="0" allowOverlap="1" layoutInCell="1" locked="0" behindDoc="0" simplePos="0" relativeHeight="3">
            <wp:simplePos x="0" y="0"/>
            <wp:positionH relativeFrom="page">
              <wp:posOffset>2652128</wp:posOffset>
            </wp:positionH>
            <wp:positionV relativeFrom="paragraph">
              <wp:posOffset>192607</wp:posOffset>
            </wp:positionV>
            <wp:extent cx="563542" cy="195072"/>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563542" cy="195072"/>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3276523</wp:posOffset>
            </wp:positionH>
            <wp:positionV relativeFrom="paragraph">
              <wp:posOffset>191553</wp:posOffset>
            </wp:positionV>
            <wp:extent cx="1599796" cy="195072"/>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1599796" cy="195072"/>
                    </a:xfrm>
                    <a:prstGeom prst="rect">
                      <a:avLst/>
                    </a:prstGeom>
                  </pic:spPr>
                </pic:pic>
              </a:graphicData>
            </a:graphic>
          </wp:anchor>
        </w:drawing>
      </w:r>
    </w:p>
    <w:p>
      <w:pPr>
        <w:pStyle w:val="BodyText"/>
        <w:rPr>
          <w:sz w:val="20"/>
        </w:rPr>
      </w:pPr>
    </w:p>
    <w:p>
      <w:pPr>
        <w:pStyle w:val="BodyText"/>
        <w:spacing w:before="6"/>
        <w:rPr>
          <w:sz w:val="22"/>
        </w:rPr>
      </w:pPr>
    </w:p>
    <w:p>
      <w:pPr>
        <w:pStyle w:val="BodyText"/>
        <w:spacing w:before="62"/>
        <w:ind w:left="688"/>
      </w:pPr>
      <w:r>
        <w:rPr>
          <w:spacing w:val="-1"/>
        </w:rPr>
        <w:t>第七条 江苏省低碳技术学会科学技术奖的奖项设置包括：科技</w:t>
      </w:r>
    </w:p>
    <w:p>
      <w:pPr>
        <w:pStyle w:val="BodyText"/>
        <w:spacing w:before="6"/>
        <w:rPr>
          <w:sz w:val="20"/>
        </w:rPr>
      </w:pPr>
    </w:p>
    <w:p>
      <w:pPr>
        <w:pStyle w:val="BodyText"/>
        <w:ind w:left="127"/>
      </w:pPr>
      <w:r>
        <w:rPr>
          <w:spacing w:val="-7"/>
        </w:rPr>
        <w:t>创新奖、技术进步奖、青年科技奖等。</w:t>
      </w:r>
    </w:p>
    <w:p>
      <w:pPr>
        <w:spacing w:after="0"/>
        <w:sectPr>
          <w:type w:val="continuous"/>
          <w:pgSz w:w="11910" w:h="16840"/>
          <w:pgMar w:top="1580" w:bottom="280" w:left="1680" w:right="1440"/>
        </w:sectPr>
      </w:pPr>
    </w:p>
    <w:p>
      <w:pPr>
        <w:pStyle w:val="BodyText"/>
        <w:spacing w:line="415" w:lineRule="auto" w:before="35"/>
        <w:ind w:left="127" w:right="355" w:firstLine="561"/>
        <w:jc w:val="both"/>
      </w:pPr>
      <w:r>
        <w:rPr/>
        <w:t>第八条 科技创新奖奖励在低碳技术相关领域的科学技术研究、</w:t>
      </w:r>
      <w:r>
        <w:rPr>
          <w:spacing w:val="-2"/>
        </w:rPr>
        <w:t>技术开发等方面取得的优秀创新性成果，包括在本领域所取得的重大科学发现或发明，取得的重大理论突破或重要创新，解决了重大技术难题，新产品研制与开发取得了重要突破，成果和项目具有广泛的国际影响力，为国内外同行公认，为江苏科技和经济社会发展作出了重大贡献等。</w:t>
      </w:r>
    </w:p>
    <w:p>
      <w:pPr>
        <w:pStyle w:val="BodyText"/>
        <w:spacing w:line="415" w:lineRule="auto" w:before="97"/>
        <w:ind w:left="127" w:right="356" w:firstLine="561"/>
        <w:jc w:val="both"/>
      </w:pPr>
      <w:r>
        <w:rPr/>
        <w:t>第九条 技术进步奖奖励在低碳技术相关领域的新技术、新成果</w:t>
      </w:r>
      <w:r>
        <w:rPr>
          <w:spacing w:val="-2"/>
        </w:rPr>
        <w:t>的推广应用、产业化等方面，取得较好社会经济效益的成果，包括重大科技成果的转化应用，重大工程技术难题的优秀解决方案，重大示范项目优秀案例，成果和项目具有广泛的社会影响力，为国内外同行公认，为江苏科技和经济社会发展作出了重大贡献等。</w:t>
      </w:r>
    </w:p>
    <w:p>
      <w:pPr>
        <w:pStyle w:val="BodyText"/>
        <w:spacing w:line="415" w:lineRule="auto" w:before="99"/>
        <w:ind w:left="127" w:right="355" w:firstLine="561"/>
        <w:jc w:val="both"/>
      </w:pPr>
      <w:r>
        <w:rPr/>
        <w:t>第十条 科技创新奖和技术进步奖设立一等奖、二等奖、三等奖</w:t>
      </w:r>
      <w:r>
        <w:rPr>
          <w:spacing w:val="-2"/>
        </w:rPr>
        <w:t>共三个奖励等级。等级依申报项目成果水平综合评定，主要从创新性、技术难度、总体水平、对相关领域和行业技术进步推动作用以及经济效益或者社会效益等方面评价。科技创新奖和技术进步奖每年奖励总数原则上不超过50项，具体视当年申报情况而定。</w:t>
      </w:r>
    </w:p>
    <w:p>
      <w:pPr>
        <w:pStyle w:val="BodyText"/>
        <w:spacing w:line="415" w:lineRule="auto" w:before="96"/>
        <w:ind w:left="127" w:right="355" w:firstLine="561"/>
        <w:jc w:val="both"/>
      </w:pPr>
      <w:r>
        <w:rPr/>
        <w:t>第十一条 青年科技奖奖励在低碳技术相关领域由年龄在35周岁</w:t>
      </w:r>
      <w:r>
        <w:rPr>
          <w:spacing w:val="-2"/>
        </w:rPr>
        <w:t>以内的青年科技工作者作为主要完成人所取得的优秀科研或应用成果。青年科技奖不设等级，每年奖励总数原则上不超过15项，具体视当年申报情况而定。</w:t>
      </w:r>
    </w:p>
    <w:p>
      <w:pPr>
        <w:pStyle w:val="BodyText"/>
        <w:spacing w:line="415" w:lineRule="auto" w:before="95"/>
        <w:ind w:left="127" w:right="116" w:firstLine="561"/>
      </w:pPr>
      <w:r>
        <w:rPr>
          <w:spacing w:val="-2"/>
          <w:w w:val="100"/>
        </w:rPr>
        <w:t>第十二条</w:t>
      </w:r>
      <w:r>
        <w:rPr>
          <w:spacing w:val="-1"/>
        </w:rPr>
        <w:t> </w:t>
      </w:r>
      <w:r>
        <w:rPr>
          <w:spacing w:val="-3"/>
          <w:w w:val="100"/>
        </w:rPr>
        <w:t>已获得部、省级或其他奖励的科技成果不得重复申报。</w:t>
      </w:r>
      <w:r>
        <w:rPr>
          <w:spacing w:val="3"/>
          <w:w w:val="100"/>
        </w:rPr>
        <w:t>学会将优先推荐科学技术奖的获奖成果、单位和个人申报外部各类</w:t>
      </w:r>
      <w:r>
        <w:rPr>
          <w:spacing w:val="-3"/>
          <w:w w:val="100"/>
        </w:rPr>
        <w:t>相关奖项和人才培养计划。</w:t>
      </w:r>
    </w:p>
    <w:p>
      <w:pPr>
        <w:spacing w:after="0" w:line="415" w:lineRule="auto"/>
        <w:sectPr>
          <w:pgSz w:w="11910" w:h="16840"/>
          <w:pgMar w:top="1380" w:bottom="280" w:left="1680" w:right="1440"/>
        </w:sectPr>
      </w:pPr>
    </w:p>
    <w:p>
      <w:pPr>
        <w:spacing w:line="240" w:lineRule="auto"/>
        <w:ind w:left="3196" w:right="0" w:firstLine="0"/>
        <w:rPr>
          <w:sz w:val="20"/>
        </w:rPr>
      </w:pPr>
      <w:r>
        <w:rPr>
          <w:sz w:val="20"/>
        </w:rPr>
        <w:drawing>
          <wp:inline distT="0" distB="0" distL="0" distR="0">
            <wp:extent cx="553176" cy="180022"/>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553176" cy="180022"/>
                    </a:xfrm>
                    <a:prstGeom prst="rect">
                      <a:avLst/>
                    </a:prstGeom>
                  </pic:spPr>
                </pic:pic>
              </a:graphicData>
            </a:graphic>
          </wp:inline>
        </w:drawing>
      </w:r>
      <w:r>
        <w:rPr>
          <w:sz w:val="20"/>
        </w:rPr>
      </w:r>
      <w:r>
        <w:rPr>
          <w:rFonts w:ascii="Times New Roman"/>
          <w:spacing w:val="59"/>
          <w:sz w:val="20"/>
        </w:rPr>
        <w:t> </w:t>
      </w:r>
      <w:r>
        <w:rPr>
          <w:spacing w:val="59"/>
          <w:sz w:val="20"/>
        </w:rPr>
        <w:drawing>
          <wp:inline distT="0" distB="0" distL="0" distR="0">
            <wp:extent cx="722766" cy="180022"/>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722766" cy="180022"/>
                    </a:xfrm>
                    <a:prstGeom prst="rect">
                      <a:avLst/>
                    </a:prstGeom>
                  </pic:spPr>
                </pic:pic>
              </a:graphicData>
            </a:graphic>
          </wp:inline>
        </w:drawing>
      </w:r>
      <w:r>
        <w:rPr>
          <w:spacing w:val="59"/>
          <w:sz w:val="20"/>
        </w:rPr>
      </w:r>
    </w:p>
    <w:p>
      <w:pPr>
        <w:pStyle w:val="BodyText"/>
        <w:spacing w:before="8"/>
        <w:rPr>
          <w:sz w:val="5"/>
        </w:rPr>
      </w:pPr>
    </w:p>
    <w:p>
      <w:pPr>
        <w:pStyle w:val="BodyText"/>
        <w:spacing w:line="415" w:lineRule="auto" w:before="62"/>
        <w:ind w:left="127" w:right="356" w:firstLine="561"/>
      </w:pPr>
      <w:r>
        <w:rPr/>
        <w:t>第十三条 设立江苏省低碳技术学会奖励委员会（以下简称“奖</w:t>
      </w:r>
      <w:r>
        <w:rPr>
          <w:spacing w:val="-2"/>
        </w:rPr>
        <w:t>励委员会”），奖励委员会聘请有关专家组成奖项评审专家组。</w:t>
      </w:r>
    </w:p>
    <w:p>
      <w:pPr>
        <w:pStyle w:val="BodyText"/>
        <w:spacing w:line="415" w:lineRule="auto" w:before="93"/>
        <w:ind w:left="127" w:right="355" w:firstLine="561"/>
      </w:pPr>
      <w:r>
        <w:rPr/>
        <w:t>第十四条 奖励委员会设主任委员1人，副主任委员、委员若干</w:t>
      </w:r>
      <w:r>
        <w:rPr>
          <w:spacing w:val="-6"/>
        </w:rPr>
        <w:t>人。</w:t>
      </w:r>
    </w:p>
    <w:p>
      <w:pPr>
        <w:pStyle w:val="BodyText"/>
        <w:spacing w:before="93"/>
        <w:ind w:left="688"/>
      </w:pPr>
      <w:r>
        <w:rPr>
          <w:spacing w:val="-6"/>
        </w:rPr>
        <w:t>第十五条 奖励委员会主要职责是：</w:t>
      </w:r>
    </w:p>
    <w:p>
      <w:pPr>
        <w:pStyle w:val="BodyText"/>
        <w:spacing w:before="8"/>
        <w:rPr>
          <w:sz w:val="27"/>
        </w:rPr>
      </w:pPr>
    </w:p>
    <w:p>
      <w:pPr>
        <w:pStyle w:val="BodyText"/>
        <w:ind w:left="688"/>
      </w:pPr>
      <w:r>
        <w:rPr>
          <w:spacing w:val="-2"/>
        </w:rPr>
        <w:t>（一）</w:t>
      </w:r>
      <w:r>
        <w:rPr>
          <w:spacing w:val="-3"/>
        </w:rPr>
        <w:t>聘任奖项评审专家组成员；</w:t>
      </w:r>
    </w:p>
    <w:p>
      <w:pPr>
        <w:pStyle w:val="BodyText"/>
        <w:spacing w:before="8"/>
        <w:rPr>
          <w:sz w:val="27"/>
        </w:rPr>
      </w:pPr>
    </w:p>
    <w:p>
      <w:pPr>
        <w:pStyle w:val="BodyText"/>
        <w:spacing w:line="415" w:lineRule="auto"/>
        <w:ind w:left="105" w:right="278" w:firstLine="559"/>
      </w:pPr>
      <w:r>
        <w:rPr>
          <w:spacing w:val="-2"/>
        </w:rPr>
        <w:t>（二）审核奖项评审专家组提出的获奖初审结果，并形成决议，报理事长办公会批准；</w:t>
      </w:r>
    </w:p>
    <w:p>
      <w:pPr>
        <w:pStyle w:val="BodyText"/>
        <w:spacing w:before="93"/>
        <w:ind w:left="688"/>
      </w:pPr>
      <w:r>
        <w:rPr>
          <w:spacing w:val="-2"/>
        </w:rPr>
        <w:t>（三）</w:t>
      </w:r>
      <w:r>
        <w:rPr>
          <w:spacing w:val="-3"/>
        </w:rPr>
        <w:t>审核和裁决奖项评审专家组提出的问题和异议；</w:t>
      </w:r>
    </w:p>
    <w:p>
      <w:pPr>
        <w:pStyle w:val="BodyText"/>
        <w:spacing w:before="8"/>
        <w:rPr>
          <w:sz w:val="27"/>
        </w:rPr>
      </w:pPr>
    </w:p>
    <w:p>
      <w:pPr>
        <w:pStyle w:val="BodyText"/>
        <w:ind w:left="688"/>
      </w:pPr>
      <w:r>
        <w:rPr>
          <w:spacing w:val="-2"/>
        </w:rPr>
        <w:t>（四）</w:t>
      </w:r>
      <w:r>
        <w:rPr>
          <w:spacing w:val="-3"/>
        </w:rPr>
        <w:t>制定和修订奖项的评审办法等；</w:t>
      </w:r>
    </w:p>
    <w:p>
      <w:pPr>
        <w:pStyle w:val="BodyText"/>
        <w:spacing w:before="8"/>
        <w:rPr>
          <w:sz w:val="27"/>
        </w:rPr>
      </w:pPr>
    </w:p>
    <w:p>
      <w:pPr>
        <w:pStyle w:val="BodyText"/>
        <w:spacing w:line="415" w:lineRule="auto"/>
        <w:ind w:left="105" w:right="355" w:firstLine="559"/>
      </w:pPr>
      <w:r>
        <w:rPr>
          <w:spacing w:val="-2"/>
        </w:rPr>
        <w:t>（五）对完善江苏省低碳技术科技奖励工作提供政策性意见和</w:t>
      </w:r>
      <w:r>
        <w:rPr>
          <w:spacing w:val="-4"/>
        </w:rPr>
        <w:t>建议。</w:t>
      </w:r>
    </w:p>
    <w:p>
      <w:pPr>
        <w:pStyle w:val="BodyText"/>
        <w:spacing w:before="94"/>
        <w:ind w:left="688"/>
      </w:pPr>
      <w:r>
        <w:rPr>
          <w:spacing w:val="-6"/>
        </w:rPr>
        <w:t>第十七条 奖项评审专家组主要职责：</w:t>
      </w:r>
    </w:p>
    <w:p>
      <w:pPr>
        <w:pStyle w:val="BodyText"/>
        <w:spacing w:before="8"/>
        <w:rPr>
          <w:sz w:val="27"/>
        </w:rPr>
      </w:pPr>
    </w:p>
    <w:p>
      <w:pPr>
        <w:pStyle w:val="BodyText"/>
        <w:ind w:left="688"/>
      </w:pPr>
      <w:r>
        <w:rPr>
          <w:spacing w:val="-2"/>
        </w:rPr>
        <w:t>（一）</w:t>
      </w:r>
      <w:r>
        <w:rPr>
          <w:spacing w:val="-3"/>
        </w:rPr>
        <w:t>负责相应奖项的评审工作；</w:t>
      </w:r>
    </w:p>
    <w:p>
      <w:pPr>
        <w:pStyle w:val="BodyText"/>
        <w:spacing w:before="8"/>
        <w:rPr>
          <w:sz w:val="27"/>
        </w:rPr>
      </w:pPr>
    </w:p>
    <w:p>
      <w:pPr>
        <w:pStyle w:val="BodyText"/>
        <w:ind w:left="688"/>
      </w:pPr>
      <w:r>
        <w:rPr>
          <w:spacing w:val="-2"/>
        </w:rPr>
        <w:t>（二）</w:t>
      </w:r>
      <w:r>
        <w:rPr>
          <w:spacing w:val="-3"/>
        </w:rPr>
        <w:t>向奖励委员会提出初审结果、奖励等级的建议；</w:t>
      </w:r>
    </w:p>
    <w:p>
      <w:pPr>
        <w:pStyle w:val="BodyText"/>
        <w:spacing w:before="8"/>
        <w:rPr>
          <w:sz w:val="27"/>
        </w:rPr>
      </w:pPr>
    </w:p>
    <w:p>
      <w:pPr>
        <w:pStyle w:val="BodyText"/>
        <w:spacing w:line="415" w:lineRule="auto"/>
        <w:ind w:left="105" w:right="355" w:firstLine="559"/>
      </w:pPr>
      <w:r>
        <w:rPr>
          <w:spacing w:val="-2"/>
        </w:rPr>
        <w:t>（三）对相应奖项评审工作中出现的有关问题进行处理或提出</w:t>
      </w:r>
      <w:r>
        <w:rPr>
          <w:spacing w:val="-4"/>
        </w:rPr>
        <w:t>建议；</w:t>
      </w:r>
    </w:p>
    <w:p>
      <w:pPr>
        <w:pStyle w:val="BodyText"/>
        <w:spacing w:line="415" w:lineRule="auto" w:before="93"/>
        <w:ind w:left="105" w:right="355" w:firstLine="559"/>
      </w:pPr>
      <w:r>
        <w:rPr>
          <w:spacing w:val="-2"/>
        </w:rPr>
        <w:t>（四）对完善江苏省低碳技术学会奖励工作提供咨询意见和建</w:t>
      </w:r>
      <w:r>
        <w:rPr>
          <w:spacing w:val="-6"/>
        </w:rPr>
        <w:t>议。</w:t>
      </w:r>
    </w:p>
    <w:p>
      <w:pPr>
        <w:pStyle w:val="BodyText"/>
        <w:spacing w:before="93"/>
        <w:ind w:left="105" w:firstLine="559"/>
      </w:pPr>
      <w:r>
        <w:rPr>
          <w:spacing w:val="-1"/>
        </w:rPr>
        <w:t>第十八条 江苏省低碳技术学会秘书处作为奖励委员会的日常办</w:t>
      </w:r>
    </w:p>
    <w:p>
      <w:pPr>
        <w:pStyle w:val="BodyText"/>
        <w:spacing w:line="620" w:lineRule="atLeast" w:before="4"/>
        <w:ind w:left="105" w:right="355"/>
      </w:pPr>
      <w:r>
        <w:rPr>
          <w:spacing w:val="-2"/>
        </w:rPr>
        <w:t>事机构，主要职责是负责组织申报、接受推荐、形式审查、提交评</w:t>
      </w:r>
      <w:r>
        <w:rPr>
          <w:spacing w:val="-2"/>
        </w:rPr>
        <w:t>审、异议处理、公示结果等日常工作。</w:t>
      </w:r>
    </w:p>
    <w:p>
      <w:pPr>
        <w:spacing w:after="0" w:line="620" w:lineRule="atLeast"/>
        <w:sectPr>
          <w:pgSz w:w="11910" w:h="16840"/>
          <w:pgMar w:top="1420" w:bottom="280" w:left="1680" w:right="1440"/>
        </w:sectPr>
      </w:pPr>
    </w:p>
    <w:p>
      <w:pPr>
        <w:spacing w:line="240" w:lineRule="auto"/>
        <w:ind w:left="2216" w:right="0" w:firstLine="0"/>
        <w:rPr>
          <w:sz w:val="20"/>
        </w:rPr>
      </w:pPr>
      <w:r>
        <w:rPr>
          <w:sz w:val="20"/>
        </w:rPr>
        <w:drawing>
          <wp:inline distT="0" distB="0" distL="0" distR="0">
            <wp:extent cx="553176" cy="180022"/>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553176" cy="180022"/>
                    </a:xfrm>
                    <a:prstGeom prst="rect">
                      <a:avLst/>
                    </a:prstGeom>
                  </pic:spPr>
                </pic:pic>
              </a:graphicData>
            </a:graphic>
          </wp:inline>
        </w:drawing>
      </w:r>
      <w:r>
        <w:rPr>
          <w:sz w:val="20"/>
        </w:rPr>
      </w:r>
      <w:r>
        <w:rPr>
          <w:rFonts w:ascii="Times New Roman"/>
          <w:spacing w:val="94"/>
          <w:sz w:val="20"/>
        </w:rPr>
        <w:t> </w:t>
      </w:r>
      <w:r>
        <w:rPr>
          <w:spacing w:val="94"/>
          <w:sz w:val="20"/>
        </w:rPr>
        <w:drawing>
          <wp:inline distT="0" distB="0" distL="0" distR="0">
            <wp:extent cx="1928081" cy="180022"/>
            <wp:effectExtent l="0" t="0" r="0" b="0"/>
            <wp:docPr id="19" name="image10.jpeg"/>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1928081" cy="180022"/>
                    </a:xfrm>
                    <a:prstGeom prst="rect">
                      <a:avLst/>
                    </a:prstGeom>
                  </pic:spPr>
                </pic:pic>
              </a:graphicData>
            </a:graphic>
          </wp:inline>
        </w:drawing>
      </w:r>
      <w:r>
        <w:rPr>
          <w:spacing w:val="94"/>
          <w:sz w:val="20"/>
        </w:rPr>
      </w:r>
    </w:p>
    <w:p>
      <w:pPr>
        <w:pStyle w:val="BodyText"/>
        <w:spacing w:before="8"/>
        <w:rPr>
          <w:sz w:val="5"/>
        </w:rPr>
      </w:pPr>
    </w:p>
    <w:p>
      <w:pPr>
        <w:pStyle w:val="BodyText"/>
        <w:spacing w:line="415" w:lineRule="auto" w:before="62"/>
        <w:ind w:left="105" w:right="355" w:firstLine="559"/>
      </w:pPr>
      <w:r>
        <w:rPr/>
        <w:t>第十九条 江苏省低碳技术学会科学技术奖采取单位和个人推荐</w:t>
      </w:r>
      <w:r>
        <w:rPr>
          <w:spacing w:val="-2"/>
        </w:rPr>
        <w:t>的方式申报，接受以下单位和个人的推荐：</w:t>
      </w:r>
    </w:p>
    <w:p>
      <w:pPr>
        <w:pStyle w:val="BodyText"/>
        <w:spacing w:before="93"/>
        <w:ind w:left="664"/>
      </w:pPr>
      <w:r>
        <w:rPr>
          <w:spacing w:val="-2"/>
        </w:rPr>
        <w:t>（一）</w:t>
      </w:r>
      <w:r>
        <w:rPr>
          <w:spacing w:val="-3"/>
        </w:rPr>
        <w:t>江苏省低碳技术学会单位会员及个人会员；</w:t>
      </w:r>
    </w:p>
    <w:p>
      <w:pPr>
        <w:pStyle w:val="BodyText"/>
        <w:spacing w:before="5"/>
        <w:rPr>
          <w:sz w:val="27"/>
        </w:rPr>
      </w:pPr>
    </w:p>
    <w:p>
      <w:pPr>
        <w:pStyle w:val="BodyText"/>
        <w:ind w:left="664"/>
      </w:pPr>
      <w:r>
        <w:rPr>
          <w:spacing w:val="-2"/>
        </w:rPr>
        <w:t>（二）</w:t>
      </w:r>
      <w:r>
        <w:rPr>
          <w:spacing w:val="-3"/>
        </w:rPr>
        <w:t>低碳技术领域高等院校、科研院所、相关企业。</w:t>
      </w:r>
    </w:p>
    <w:p>
      <w:pPr>
        <w:pStyle w:val="BodyText"/>
        <w:spacing w:before="11"/>
        <w:rPr>
          <w:sz w:val="27"/>
        </w:rPr>
      </w:pPr>
    </w:p>
    <w:p>
      <w:pPr>
        <w:pStyle w:val="BodyText"/>
        <w:spacing w:line="415" w:lineRule="auto"/>
        <w:ind w:left="105" w:right="355" w:firstLine="559"/>
      </w:pPr>
      <w:r>
        <w:rPr/>
        <w:t>第二十条 申报时应按规定填写统一格式的申报书，提供必要证</w:t>
      </w:r>
      <w:r>
        <w:rPr>
          <w:spacing w:val="-2"/>
        </w:rPr>
        <w:t>明或评价材料。申报书及有关材料应当完整、真实、可靠。</w:t>
      </w:r>
    </w:p>
    <w:p>
      <w:pPr>
        <w:pStyle w:val="BodyText"/>
        <w:spacing w:line="415" w:lineRule="auto" w:before="93"/>
        <w:ind w:left="105" w:right="136" w:firstLine="559"/>
      </w:pPr>
      <w:r>
        <w:rPr>
          <w:spacing w:val="-6"/>
        </w:rPr>
        <w:t>第二十一条 评审专家组负责对奖项申报书及相关材料进行审查，</w:t>
      </w:r>
      <w:r>
        <w:rPr>
          <w:spacing w:val="-2"/>
        </w:rPr>
        <w:t>作出认定结论，向奖励委员会提出初评意见和奖励等级的建议。</w:t>
      </w:r>
    </w:p>
    <w:p>
      <w:pPr>
        <w:pStyle w:val="BodyText"/>
        <w:spacing w:line="415" w:lineRule="auto" w:before="93"/>
        <w:ind w:left="105" w:right="357" w:firstLine="559"/>
      </w:pPr>
      <w:r>
        <w:rPr/>
        <w:t>第二十二条 奖励委员会根据评审专家组的初评意见和建议，对</w:t>
      </w:r>
      <w:r>
        <w:rPr>
          <w:spacing w:val="-2"/>
        </w:rPr>
        <w:t>奖项作出评审结果的决议。</w:t>
      </w:r>
    </w:p>
    <w:p>
      <w:pPr>
        <w:pStyle w:val="BodyText"/>
        <w:spacing w:line="415" w:lineRule="auto" w:before="93"/>
        <w:ind w:left="105" w:right="355" w:firstLine="559"/>
        <w:jc w:val="both"/>
      </w:pPr>
      <w:r>
        <w:rPr/>
        <w:t>第二十三条 江苏省低碳技术学会常务理事会对奖励委员会作出</w:t>
      </w:r>
      <w:r>
        <w:rPr>
          <w:spacing w:val="-2"/>
        </w:rPr>
        <w:t>的奖项的评审结果进行评议，由理事长审核批准，经公示无异议后</w:t>
      </w:r>
      <w:r>
        <w:rPr>
          <w:spacing w:val="-2"/>
        </w:rPr>
        <w:t>进行正式奖励。</w:t>
      </w:r>
    </w:p>
    <w:p>
      <w:pPr>
        <w:pStyle w:val="BodyText"/>
        <w:spacing w:line="417" w:lineRule="auto" w:before="94"/>
        <w:ind w:left="105" w:right="355" w:firstLine="559"/>
        <w:jc w:val="both"/>
      </w:pPr>
      <w:r>
        <w:rPr/>
        <w:t>第二十四条 江苏省低碳技术学会科学技术奖评审工作实行回避</w:t>
      </w:r>
      <w:r>
        <w:rPr>
          <w:spacing w:val="-2"/>
        </w:rPr>
        <w:t>制度，本人是申报项目完成人，不得作为评审专家，在评奖过程中</w:t>
      </w:r>
      <w:r>
        <w:rPr>
          <w:spacing w:val="-2"/>
        </w:rPr>
        <w:t>全程回避。</w:t>
      </w:r>
    </w:p>
    <w:p>
      <w:pPr>
        <w:pStyle w:val="BodyText"/>
        <w:spacing w:before="9"/>
        <w:rPr>
          <w:sz w:val="3"/>
        </w:rPr>
      </w:pPr>
      <w:r>
        <w:rPr/>
        <w:drawing>
          <wp:anchor distT="0" distB="0" distL="0" distR="0" allowOverlap="1" layoutInCell="1" locked="0" behindDoc="0" simplePos="0" relativeHeight="5">
            <wp:simplePos x="0" y="0"/>
            <wp:positionH relativeFrom="page">
              <wp:posOffset>3007728</wp:posOffset>
            </wp:positionH>
            <wp:positionV relativeFrom="paragraph">
              <wp:posOffset>45767</wp:posOffset>
            </wp:positionV>
            <wp:extent cx="563542" cy="195071"/>
            <wp:effectExtent l="0" t="0" r="0" b="0"/>
            <wp:wrapTopAndBottom/>
            <wp:docPr id="21" name="image11.jpeg"/>
            <wp:cNvGraphicFramePr>
              <a:graphicFrameLocks noChangeAspect="1"/>
            </wp:cNvGraphicFramePr>
            <a:graphic>
              <a:graphicData uri="http://schemas.openxmlformats.org/drawingml/2006/picture">
                <pic:pic>
                  <pic:nvPicPr>
                    <pic:cNvPr id="22" name="image11.jpeg"/>
                    <pic:cNvPicPr/>
                  </pic:nvPicPr>
                  <pic:blipFill>
                    <a:blip r:embed="rId15" cstate="print"/>
                    <a:stretch>
                      <a:fillRect/>
                    </a:stretch>
                  </pic:blipFill>
                  <pic:spPr>
                    <a:xfrm>
                      <a:off x="0" y="0"/>
                      <a:ext cx="563542" cy="195071"/>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3632263</wp:posOffset>
            </wp:positionH>
            <wp:positionV relativeFrom="paragraph">
              <wp:posOffset>49933</wp:posOffset>
            </wp:positionV>
            <wp:extent cx="905085" cy="195072"/>
            <wp:effectExtent l="0" t="0" r="0" b="0"/>
            <wp:wrapTopAndBottom/>
            <wp:docPr id="23" name="image12.jpeg"/>
            <wp:cNvGraphicFramePr>
              <a:graphicFrameLocks noChangeAspect="1"/>
            </wp:cNvGraphicFramePr>
            <a:graphic>
              <a:graphicData uri="http://schemas.openxmlformats.org/drawingml/2006/picture">
                <pic:pic>
                  <pic:nvPicPr>
                    <pic:cNvPr id="24" name="image12.jpeg"/>
                    <pic:cNvPicPr/>
                  </pic:nvPicPr>
                  <pic:blipFill>
                    <a:blip r:embed="rId16" cstate="print"/>
                    <a:stretch>
                      <a:fillRect/>
                    </a:stretch>
                  </pic:blipFill>
                  <pic:spPr>
                    <a:xfrm>
                      <a:off x="0" y="0"/>
                      <a:ext cx="905085" cy="195072"/>
                    </a:xfrm>
                    <a:prstGeom prst="rect">
                      <a:avLst/>
                    </a:prstGeom>
                  </pic:spPr>
                </pic:pic>
              </a:graphicData>
            </a:graphic>
          </wp:anchor>
        </w:drawing>
      </w:r>
    </w:p>
    <w:p>
      <w:pPr>
        <w:pStyle w:val="BodyText"/>
        <w:spacing w:line="415" w:lineRule="auto" w:before="123"/>
        <w:ind w:left="105" w:right="355" w:firstLine="559"/>
        <w:jc w:val="both"/>
      </w:pPr>
      <w:r>
        <w:rPr/>
        <w:t>第二十五条 任何单位和个人对江苏省低碳技术学会科学技术奖</w:t>
      </w:r>
      <w:r>
        <w:rPr>
          <w:spacing w:val="-2"/>
        </w:rPr>
        <w:t>申报单位或申报个人及其项目持有异议的，应该在评审结果公示期</w:t>
      </w:r>
      <w:r>
        <w:rPr>
          <w:spacing w:val="-2"/>
        </w:rPr>
        <w:t>内向学会秘书处提出，逾期不予受理。</w:t>
      </w:r>
    </w:p>
    <w:p>
      <w:pPr>
        <w:pStyle w:val="BodyText"/>
        <w:spacing w:line="415" w:lineRule="auto" w:before="94"/>
        <w:ind w:left="105" w:right="355" w:firstLine="559"/>
        <w:jc w:val="both"/>
      </w:pPr>
      <w:r>
        <w:rPr/>
        <w:t>第二十六条 提出异议的单位或个人应该提供书面材料，并提供</w:t>
      </w:r>
      <w:r>
        <w:rPr>
          <w:spacing w:val="-1"/>
        </w:rPr>
        <w:t>必要的证明文件。提出异议的单位或个人应当表明真实身份，个人</w:t>
      </w:r>
    </w:p>
    <w:p>
      <w:pPr>
        <w:spacing w:after="0" w:line="415" w:lineRule="auto"/>
        <w:jc w:val="both"/>
        <w:sectPr>
          <w:pgSz w:w="11910" w:h="16840"/>
          <w:pgMar w:top="1420" w:bottom="280" w:left="1680" w:right="1440"/>
        </w:sectPr>
      </w:pPr>
    </w:p>
    <w:p>
      <w:pPr>
        <w:pStyle w:val="BodyText"/>
        <w:spacing w:line="415" w:lineRule="auto" w:before="35"/>
        <w:ind w:left="105" w:right="355"/>
      </w:pPr>
      <w:r>
        <w:rPr>
          <w:spacing w:val="-2"/>
        </w:rPr>
        <w:t>提出异议的，应当在异议材料上签署真实姓名，以单位名义提出异</w:t>
      </w:r>
      <w:r>
        <w:rPr>
          <w:spacing w:val="-2"/>
        </w:rPr>
        <w:t>议的，应当加盖本单位公章。</w:t>
      </w:r>
    </w:p>
    <w:p>
      <w:pPr>
        <w:pStyle w:val="BodyText"/>
        <w:spacing w:line="415" w:lineRule="auto" w:before="93"/>
        <w:ind w:left="105" w:right="136" w:firstLine="559"/>
      </w:pPr>
      <w:r>
        <w:rPr>
          <w:spacing w:val="-2"/>
          <w:w w:val="100"/>
        </w:rPr>
        <w:t>第二十七条</w:t>
      </w:r>
      <w:r>
        <w:rPr>
          <w:spacing w:val="-1"/>
        </w:rPr>
        <w:t> </w:t>
      </w:r>
      <w:r>
        <w:rPr>
          <w:spacing w:val="-3"/>
          <w:w w:val="100"/>
        </w:rPr>
        <w:t>学会秘书处接到异议材料后，对异议内容进行核实，</w:t>
      </w:r>
      <w:r>
        <w:rPr>
          <w:spacing w:val="3"/>
          <w:w w:val="100"/>
        </w:rPr>
        <w:t>如异议内容属于异议范围内，并能提供证据的，应予受理，由奖励</w:t>
      </w:r>
      <w:r>
        <w:rPr>
          <w:spacing w:val="-3"/>
          <w:w w:val="100"/>
        </w:rPr>
        <w:t>委员会组织有关人员进行复议。</w:t>
      </w:r>
    </w:p>
    <w:p>
      <w:pPr>
        <w:pStyle w:val="BodyText"/>
        <w:spacing w:line="415" w:lineRule="auto" w:before="95"/>
        <w:ind w:left="105" w:right="357" w:firstLine="559"/>
      </w:pPr>
      <w:r>
        <w:rPr/>
        <w:t>第二十八条 申报单位或申报个人在规定时间内未对异议的相关</w:t>
      </w:r>
      <w:r>
        <w:rPr>
          <w:spacing w:val="-2"/>
        </w:rPr>
        <w:t>内容做出有效说明的，视为自动放弃。</w:t>
      </w:r>
    </w:p>
    <w:p>
      <w:pPr>
        <w:pStyle w:val="BodyText"/>
        <w:spacing w:before="4"/>
        <w:rPr>
          <w:sz w:val="4"/>
        </w:rPr>
      </w:pPr>
      <w:r>
        <w:rPr/>
        <w:drawing>
          <wp:anchor distT="0" distB="0" distL="0" distR="0" allowOverlap="1" layoutInCell="1" locked="0" behindDoc="0" simplePos="0" relativeHeight="7">
            <wp:simplePos x="0" y="0"/>
            <wp:positionH relativeFrom="page">
              <wp:posOffset>3274428</wp:posOffset>
            </wp:positionH>
            <wp:positionV relativeFrom="paragraph">
              <wp:posOffset>50633</wp:posOffset>
            </wp:positionV>
            <wp:extent cx="563542" cy="195072"/>
            <wp:effectExtent l="0" t="0" r="0" b="0"/>
            <wp:wrapTopAndBottom/>
            <wp:docPr id="25" name="image13.jpeg"/>
            <wp:cNvGraphicFramePr>
              <a:graphicFrameLocks noChangeAspect="1"/>
            </wp:cNvGraphicFramePr>
            <a:graphic>
              <a:graphicData uri="http://schemas.openxmlformats.org/drawingml/2006/picture">
                <pic:pic>
                  <pic:nvPicPr>
                    <pic:cNvPr id="26" name="image13.jpeg"/>
                    <pic:cNvPicPr/>
                  </pic:nvPicPr>
                  <pic:blipFill>
                    <a:blip r:embed="rId17" cstate="print"/>
                    <a:stretch>
                      <a:fillRect/>
                    </a:stretch>
                  </pic:blipFill>
                  <pic:spPr>
                    <a:xfrm>
                      <a:off x="0" y="0"/>
                      <a:ext cx="563542" cy="195072"/>
                    </a:xfrm>
                    <a:prstGeom prst="rect">
                      <a:avLst/>
                    </a:prstGeom>
                  </pic:spPr>
                </pic:pic>
              </a:graphicData>
            </a:graphic>
          </wp:anchor>
        </w:drawing>
      </w:r>
      <w:r>
        <w:rPr/>
        <w:drawing>
          <wp:anchor distT="0" distB="0" distL="0" distR="0" allowOverlap="1" layoutInCell="1" locked="0" behindDoc="0" simplePos="0" relativeHeight="8">
            <wp:simplePos x="0" y="0"/>
            <wp:positionH relativeFrom="page">
              <wp:posOffset>3905668</wp:posOffset>
            </wp:positionH>
            <wp:positionV relativeFrom="paragraph">
              <wp:posOffset>51928</wp:posOffset>
            </wp:positionV>
            <wp:extent cx="362907" cy="195072"/>
            <wp:effectExtent l="0" t="0" r="0" b="0"/>
            <wp:wrapTopAndBottom/>
            <wp:docPr id="27" name="image14.jpeg"/>
            <wp:cNvGraphicFramePr>
              <a:graphicFrameLocks noChangeAspect="1"/>
            </wp:cNvGraphicFramePr>
            <a:graphic>
              <a:graphicData uri="http://schemas.openxmlformats.org/drawingml/2006/picture">
                <pic:pic>
                  <pic:nvPicPr>
                    <pic:cNvPr id="28" name="image14.jpeg"/>
                    <pic:cNvPicPr/>
                  </pic:nvPicPr>
                  <pic:blipFill>
                    <a:blip r:embed="rId18" cstate="print"/>
                    <a:stretch>
                      <a:fillRect/>
                    </a:stretch>
                  </pic:blipFill>
                  <pic:spPr>
                    <a:xfrm>
                      <a:off x="0" y="0"/>
                      <a:ext cx="362907" cy="195072"/>
                    </a:xfrm>
                    <a:prstGeom prst="rect">
                      <a:avLst/>
                    </a:prstGeom>
                  </pic:spPr>
                </pic:pic>
              </a:graphicData>
            </a:graphic>
          </wp:anchor>
        </w:drawing>
      </w:r>
    </w:p>
    <w:p>
      <w:pPr>
        <w:pStyle w:val="BodyText"/>
        <w:spacing w:line="417" w:lineRule="auto" w:before="126"/>
        <w:ind w:left="105" w:right="357" w:firstLine="559"/>
      </w:pPr>
      <w:r>
        <w:rPr/>
        <w:t>第二十九条 对学术不端者，经查证属实，将由江苏省低碳技术</w:t>
      </w:r>
      <w:r>
        <w:rPr>
          <w:spacing w:val="-2"/>
        </w:rPr>
        <w:t>学会撤销其奖励。</w:t>
      </w:r>
    </w:p>
    <w:p>
      <w:pPr>
        <w:pStyle w:val="BodyText"/>
        <w:spacing w:line="415" w:lineRule="auto" w:before="88"/>
        <w:ind w:left="105" w:right="355" w:firstLine="559"/>
      </w:pPr>
      <w:r>
        <w:rPr/>
        <w:t>第三十条 获奖者若因违法被判刑者，将按规定程序撤消其荣誉</w:t>
      </w:r>
      <w:r>
        <w:rPr>
          <w:spacing w:val="-4"/>
        </w:rPr>
        <w:t>称号。</w:t>
      </w:r>
    </w:p>
    <w:p>
      <w:pPr>
        <w:pStyle w:val="BodyText"/>
        <w:spacing w:line="415" w:lineRule="auto" w:before="94"/>
        <w:ind w:left="105" w:right="357" w:firstLine="559"/>
      </w:pPr>
      <w:r>
        <w:rPr/>
        <w:t>第三十一条 参与评审活动的有关人员在评审活动中如有违规行</w:t>
      </w:r>
      <w:r>
        <w:rPr>
          <w:spacing w:val="-2"/>
        </w:rPr>
        <w:t>为，将终止其参与评审的资格。</w:t>
      </w:r>
    </w:p>
    <w:p>
      <w:pPr>
        <w:pStyle w:val="BodyText"/>
        <w:spacing w:before="4"/>
        <w:rPr>
          <w:sz w:val="4"/>
        </w:rPr>
      </w:pPr>
      <w:r>
        <w:rPr/>
        <w:drawing>
          <wp:anchor distT="0" distB="0" distL="0" distR="0" allowOverlap="1" layoutInCell="1" locked="0" behindDoc="0" simplePos="0" relativeHeight="9">
            <wp:simplePos x="0" y="0"/>
            <wp:positionH relativeFrom="page">
              <wp:posOffset>3274428</wp:posOffset>
            </wp:positionH>
            <wp:positionV relativeFrom="paragraph">
              <wp:posOffset>50647</wp:posOffset>
            </wp:positionV>
            <wp:extent cx="563542" cy="195072"/>
            <wp:effectExtent l="0" t="0" r="0" b="0"/>
            <wp:wrapTopAndBottom/>
            <wp:docPr id="29" name="image15.jpeg"/>
            <wp:cNvGraphicFramePr>
              <a:graphicFrameLocks noChangeAspect="1"/>
            </wp:cNvGraphicFramePr>
            <a:graphic>
              <a:graphicData uri="http://schemas.openxmlformats.org/drawingml/2006/picture">
                <pic:pic>
                  <pic:nvPicPr>
                    <pic:cNvPr id="30" name="image15.jpeg"/>
                    <pic:cNvPicPr/>
                  </pic:nvPicPr>
                  <pic:blipFill>
                    <a:blip r:embed="rId19" cstate="print"/>
                    <a:stretch>
                      <a:fillRect/>
                    </a:stretch>
                  </pic:blipFill>
                  <pic:spPr>
                    <a:xfrm>
                      <a:off x="0" y="0"/>
                      <a:ext cx="563542" cy="195072"/>
                    </a:xfrm>
                    <a:prstGeom prst="rect">
                      <a:avLst/>
                    </a:prstGeom>
                  </pic:spPr>
                </pic:pic>
              </a:graphicData>
            </a:graphic>
          </wp:anchor>
        </w:drawing>
      </w:r>
      <w:r>
        <w:rPr/>
        <w:drawing>
          <wp:anchor distT="0" distB="0" distL="0" distR="0" allowOverlap="1" layoutInCell="1" locked="0" behindDoc="0" simplePos="0" relativeHeight="10">
            <wp:simplePos x="0" y="0"/>
            <wp:positionH relativeFrom="page">
              <wp:posOffset>3910533</wp:posOffset>
            </wp:positionH>
            <wp:positionV relativeFrom="paragraph">
              <wp:posOffset>51930</wp:posOffset>
            </wp:positionV>
            <wp:extent cx="363217" cy="195072"/>
            <wp:effectExtent l="0" t="0" r="0" b="0"/>
            <wp:wrapTopAndBottom/>
            <wp:docPr id="31" name="image16.jpeg"/>
            <wp:cNvGraphicFramePr>
              <a:graphicFrameLocks noChangeAspect="1"/>
            </wp:cNvGraphicFramePr>
            <a:graphic>
              <a:graphicData uri="http://schemas.openxmlformats.org/drawingml/2006/picture">
                <pic:pic>
                  <pic:nvPicPr>
                    <pic:cNvPr id="32" name="image16.jpeg"/>
                    <pic:cNvPicPr/>
                  </pic:nvPicPr>
                  <pic:blipFill>
                    <a:blip r:embed="rId20" cstate="print"/>
                    <a:stretch>
                      <a:fillRect/>
                    </a:stretch>
                  </pic:blipFill>
                  <pic:spPr>
                    <a:xfrm>
                      <a:off x="0" y="0"/>
                      <a:ext cx="363217" cy="195072"/>
                    </a:xfrm>
                    <a:prstGeom prst="rect">
                      <a:avLst/>
                    </a:prstGeom>
                  </pic:spPr>
                </pic:pic>
              </a:graphicData>
            </a:graphic>
          </wp:anchor>
        </w:drawing>
      </w:r>
    </w:p>
    <w:p>
      <w:pPr>
        <w:pStyle w:val="BodyText"/>
        <w:spacing w:before="126"/>
        <w:ind w:left="664"/>
      </w:pPr>
      <w:r>
        <w:rPr>
          <w:spacing w:val="-3"/>
        </w:rPr>
        <w:t>第三十二条 本办法未尽事宜以国家有关政策法规为准。</w:t>
      </w:r>
    </w:p>
    <w:p>
      <w:pPr>
        <w:pStyle w:val="BodyText"/>
        <w:spacing w:before="8"/>
        <w:rPr>
          <w:sz w:val="27"/>
        </w:rPr>
      </w:pPr>
    </w:p>
    <w:p>
      <w:pPr>
        <w:pStyle w:val="BodyText"/>
        <w:ind w:left="664"/>
      </w:pPr>
      <w:r>
        <w:rPr>
          <w:spacing w:val="-3"/>
        </w:rPr>
        <w:t>第三十三条 本办法由江苏省低碳技术学会常务理事会负责解释。</w:t>
      </w:r>
    </w:p>
    <w:sectPr>
      <w:pgSz w:w="11910" w:h="16840"/>
      <w:pgMar w:top="1380" w:bottom="280" w:left="16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28"/>
      <w:szCs w:val="28"/>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韦韬</dc:creator>
  <dc:description/>
  <dcterms:created xsi:type="dcterms:W3CDTF">2024-03-28T14:13:03Z</dcterms:created>
  <dcterms:modified xsi:type="dcterms:W3CDTF">2024-03-28T14:13:03Z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WPS 文字</vt:lpwstr>
  </property>
  <property fmtid="{D5CDD505-2E9C-101B-9397-08002B2CF9AE}" pid="4" name="LastSaved">
    <vt:filetime>2024-03-28T00:00:00Z</vt:filetime>
  </property>
  <property fmtid="{D5CDD505-2E9C-101B-9397-08002B2CF9AE}" pid="5" name="SourceModified">
    <vt:lpwstr>D:20240304085948+00'59'</vt:lpwstr>
  </property>
</Properties>
</file>